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52" w:rsidRDefault="00FB3352" w:rsidP="00E413BD"/>
    <w:p w:rsidR="00032797" w:rsidRPr="00600A76" w:rsidRDefault="00600A76" w:rsidP="00600A76">
      <w:pPr>
        <w:pStyle w:val="DepartmentName"/>
      </w:pPr>
      <w:r>
        <w:t>Our Care</w:t>
      </w:r>
      <w:r w:rsidR="00032797" w:rsidRPr="00600A76">
        <w:t xml:space="preserve"> – By the Numbers</w:t>
      </w:r>
    </w:p>
    <w:p w:rsidR="00032797" w:rsidRDefault="00032797" w:rsidP="000327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3"/>
        <w:gridCol w:w="5067"/>
      </w:tblGrid>
      <w:tr w:rsidR="00032797" w:rsidTr="00604C75">
        <w:trPr>
          <w:tblHeader/>
        </w:trPr>
        <w:tc>
          <w:tcPr>
            <w:tcW w:w="5193" w:type="dxa"/>
          </w:tcPr>
          <w:p w:rsidR="00032797" w:rsidRDefault="00032797" w:rsidP="00032797">
            <w:pPr>
              <w:pStyle w:val="TableH1"/>
            </w:pPr>
            <w:r>
              <w:t>Our Care</w:t>
            </w:r>
          </w:p>
        </w:tc>
        <w:tc>
          <w:tcPr>
            <w:tcW w:w="5193" w:type="dxa"/>
          </w:tcPr>
          <w:p w:rsidR="00032797" w:rsidRDefault="00032797" w:rsidP="00032797">
            <w:pPr>
              <w:pStyle w:val="TableH1"/>
            </w:pPr>
            <w:r>
              <w:t>Our Numbers</w:t>
            </w:r>
          </w:p>
        </w:tc>
      </w:tr>
      <w:tr w:rsidR="00032797" w:rsidTr="00032797"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Emergency Visits</w:t>
            </w:r>
          </w:p>
        </w:tc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82,477</w:t>
            </w:r>
          </w:p>
        </w:tc>
      </w:tr>
      <w:tr w:rsidR="00032797" w:rsidTr="00032797"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Day Surgery Cases</w:t>
            </w:r>
          </w:p>
        </w:tc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20,274</w:t>
            </w:r>
          </w:p>
        </w:tc>
      </w:tr>
      <w:tr w:rsidR="00032797" w:rsidTr="00032797"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Surgical Inpatients</w:t>
            </w:r>
          </w:p>
        </w:tc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4,803</w:t>
            </w:r>
          </w:p>
        </w:tc>
      </w:tr>
      <w:tr w:rsidR="00032797" w:rsidTr="00032797"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Medical Inpatients</w:t>
            </w:r>
          </w:p>
        </w:tc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5,180</w:t>
            </w:r>
          </w:p>
        </w:tc>
      </w:tr>
      <w:tr w:rsidR="00032797" w:rsidTr="00032797"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Mental Health Patients</w:t>
            </w:r>
          </w:p>
        </w:tc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14,546</w:t>
            </w:r>
          </w:p>
        </w:tc>
      </w:tr>
      <w:tr w:rsidR="00032797" w:rsidTr="00032797"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Rehabilitation Outpatient Visits</w:t>
            </w:r>
          </w:p>
        </w:tc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27,712</w:t>
            </w:r>
          </w:p>
        </w:tc>
      </w:tr>
      <w:tr w:rsidR="00032797" w:rsidTr="00032797"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Rehabilitation Inpatients</w:t>
            </w:r>
          </w:p>
        </w:tc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617</w:t>
            </w:r>
          </w:p>
        </w:tc>
      </w:tr>
      <w:tr w:rsidR="00032797" w:rsidTr="00032797"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Births</w:t>
            </w:r>
          </w:p>
        </w:tc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2,396</w:t>
            </w:r>
          </w:p>
        </w:tc>
      </w:tr>
      <w:tr w:rsidR="00032797" w:rsidTr="00032797"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Clinic &amp; Day Program Visits</w:t>
            </w:r>
          </w:p>
        </w:tc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92,592</w:t>
            </w:r>
          </w:p>
        </w:tc>
      </w:tr>
      <w:tr w:rsidR="00032797" w:rsidTr="00032797"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Diagnostic Imaging Tests</w:t>
            </w:r>
          </w:p>
        </w:tc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155,638</w:t>
            </w:r>
          </w:p>
        </w:tc>
      </w:tr>
      <w:tr w:rsidR="00032797" w:rsidTr="00032797"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Cardiopulmonary Procedures</w:t>
            </w:r>
          </w:p>
        </w:tc>
        <w:tc>
          <w:tcPr>
            <w:tcW w:w="5193" w:type="dxa"/>
          </w:tcPr>
          <w:p w:rsidR="00032797" w:rsidRDefault="00032797" w:rsidP="00172B2E">
            <w:pPr>
              <w:pStyle w:val="TableText"/>
            </w:pPr>
            <w:r>
              <w:t>54,052</w:t>
            </w:r>
          </w:p>
        </w:tc>
      </w:tr>
    </w:tbl>
    <w:p w:rsidR="00032797" w:rsidRDefault="00032797" w:rsidP="00032797"/>
    <w:p w:rsidR="00032797" w:rsidRDefault="00032797" w:rsidP="00032797">
      <w:pPr>
        <w:pStyle w:val="Heading10"/>
      </w:pPr>
      <w:r>
        <w:t>Volunteer and Employee Numbers</w:t>
      </w:r>
    </w:p>
    <w:p w:rsidR="00032797" w:rsidRDefault="00032797" w:rsidP="00032797">
      <w:pPr>
        <w:pStyle w:val="Heading2"/>
      </w:pPr>
      <w:r>
        <w:t>Volunteer Stats</w:t>
      </w:r>
    </w:p>
    <w:p w:rsidR="00032797" w:rsidRDefault="00032797" w:rsidP="00172B2E">
      <w:pPr>
        <w:pStyle w:val="ListParagraph"/>
      </w:pPr>
      <w:r>
        <w:t>Number of hours contributed: 50,500</w:t>
      </w:r>
    </w:p>
    <w:p w:rsidR="00032797" w:rsidRDefault="00032797" w:rsidP="00172B2E">
      <w:pPr>
        <w:pStyle w:val="ListParagraph"/>
      </w:pPr>
      <w:r>
        <w:t>Number of volunteers: 541</w:t>
      </w:r>
    </w:p>
    <w:p w:rsidR="00032797" w:rsidRDefault="00032797" w:rsidP="00032797"/>
    <w:p w:rsidR="00032797" w:rsidRDefault="00032797" w:rsidP="00032797">
      <w:pPr>
        <w:pStyle w:val="Heading2"/>
      </w:pPr>
      <w:r>
        <w:t>Employees</w:t>
      </w:r>
    </w:p>
    <w:p w:rsidR="00032797" w:rsidRDefault="00172B2E" w:rsidP="00172B2E">
      <w:pPr>
        <w:pStyle w:val="ListParagraph"/>
      </w:pPr>
      <w:r>
        <w:t>Total physicians for 2019: 330</w:t>
      </w:r>
    </w:p>
    <w:p w:rsidR="00172B2E" w:rsidRDefault="00172B2E" w:rsidP="00172B2E">
      <w:pPr>
        <w:pStyle w:val="ListParagraph"/>
      </w:pPr>
      <w:r>
        <w:t>Total midwives for 2019: 11</w:t>
      </w:r>
    </w:p>
    <w:p w:rsidR="00172B2E" w:rsidRDefault="00172B2E" w:rsidP="00172B2E">
      <w:pPr>
        <w:pStyle w:val="ListParagraph"/>
      </w:pPr>
      <w:r>
        <w:t>Total nurses for 2019: 868</w:t>
      </w:r>
    </w:p>
    <w:p w:rsidR="00172B2E" w:rsidRDefault="00172B2E" w:rsidP="00172B2E">
      <w:pPr>
        <w:pStyle w:val="ListParagraph"/>
      </w:pPr>
      <w:r>
        <w:t>Total allied health for 2019: 341</w:t>
      </w:r>
    </w:p>
    <w:p w:rsidR="00172B2E" w:rsidRDefault="00172B2E" w:rsidP="00172B2E">
      <w:pPr>
        <w:pStyle w:val="ListParagraph"/>
      </w:pPr>
      <w:r>
        <w:t>Total staff for 2019: 2,102</w:t>
      </w:r>
    </w:p>
    <w:p w:rsidR="00880E0F" w:rsidRPr="006F6D9D" w:rsidRDefault="00880E0F" w:rsidP="00032797">
      <w:bookmarkStart w:id="0" w:name="_GoBack"/>
      <w:bookmarkEnd w:id="0"/>
    </w:p>
    <w:p w:rsidR="00E22138" w:rsidRDefault="00032797" w:rsidP="00032797">
      <w:pPr>
        <w:pStyle w:val="Heading10"/>
        <w:rPr>
          <w:rFonts w:eastAsiaTheme="minorHAnsi"/>
          <w:lang w:val="en-CA"/>
        </w:rPr>
      </w:pPr>
      <w:r>
        <w:rPr>
          <w:rFonts w:eastAsiaTheme="minorHAnsi"/>
          <w:lang w:val="en-CA"/>
        </w:rPr>
        <w:t>Operating Revenue and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2"/>
        <w:gridCol w:w="2516"/>
        <w:gridCol w:w="2592"/>
      </w:tblGrid>
      <w:tr w:rsidR="00172B2E" w:rsidTr="00604C75">
        <w:trPr>
          <w:tblHeader/>
        </w:trPr>
        <w:tc>
          <w:tcPr>
            <w:tcW w:w="5211" w:type="dxa"/>
          </w:tcPr>
          <w:p w:rsidR="00172B2E" w:rsidRDefault="00172B2E" w:rsidP="00172B2E">
            <w:pPr>
              <w:pStyle w:val="TableH1"/>
              <w:rPr>
                <w:lang w:val="en-CA"/>
              </w:rPr>
            </w:pPr>
            <w:r>
              <w:rPr>
                <w:lang w:val="en-CA"/>
              </w:rPr>
              <w:t>Operating Revenue</w:t>
            </w:r>
          </w:p>
        </w:tc>
        <w:tc>
          <w:tcPr>
            <w:tcW w:w="2552" w:type="dxa"/>
          </w:tcPr>
          <w:p w:rsidR="00172B2E" w:rsidRDefault="00172B2E" w:rsidP="00172B2E">
            <w:pPr>
              <w:pStyle w:val="TableH1"/>
              <w:rPr>
                <w:lang w:val="en-CA"/>
              </w:rPr>
            </w:pPr>
            <w:r>
              <w:rPr>
                <w:lang w:val="en-CA"/>
              </w:rPr>
              <w:t>Number</w:t>
            </w:r>
          </w:p>
        </w:tc>
        <w:tc>
          <w:tcPr>
            <w:tcW w:w="2623" w:type="dxa"/>
          </w:tcPr>
          <w:p w:rsidR="00172B2E" w:rsidRDefault="00172B2E" w:rsidP="00172B2E">
            <w:pPr>
              <w:pStyle w:val="TableH1"/>
              <w:rPr>
                <w:lang w:val="en-CA"/>
              </w:rPr>
            </w:pPr>
            <w:r>
              <w:rPr>
                <w:lang w:val="en-CA"/>
              </w:rPr>
              <w:t>Percentage</w:t>
            </w:r>
          </w:p>
        </w:tc>
      </w:tr>
      <w:tr w:rsidR="00172B2E" w:rsidTr="00172B2E">
        <w:tc>
          <w:tcPr>
            <w:tcW w:w="5211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Ministry of Health Allocation</w:t>
            </w:r>
          </w:p>
        </w:tc>
        <w:tc>
          <w:tcPr>
            <w:tcW w:w="2552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167,097,000</w:t>
            </w:r>
          </w:p>
        </w:tc>
        <w:tc>
          <w:tcPr>
            <w:tcW w:w="2623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77%</w:t>
            </w:r>
          </w:p>
        </w:tc>
      </w:tr>
      <w:tr w:rsidR="00172B2E" w:rsidTr="00172B2E">
        <w:tc>
          <w:tcPr>
            <w:tcW w:w="5211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Patient Revenue</w:t>
            </w:r>
          </w:p>
        </w:tc>
        <w:tc>
          <w:tcPr>
            <w:tcW w:w="2552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25,410,000</w:t>
            </w:r>
          </w:p>
        </w:tc>
        <w:tc>
          <w:tcPr>
            <w:tcW w:w="2623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12%</w:t>
            </w:r>
          </w:p>
        </w:tc>
      </w:tr>
      <w:tr w:rsidR="00172B2E" w:rsidTr="00172B2E">
        <w:tc>
          <w:tcPr>
            <w:tcW w:w="5211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Other Revenue</w:t>
            </w:r>
          </w:p>
        </w:tc>
        <w:tc>
          <w:tcPr>
            <w:tcW w:w="2552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25,455,000</w:t>
            </w:r>
          </w:p>
        </w:tc>
        <w:tc>
          <w:tcPr>
            <w:tcW w:w="2623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12%</w:t>
            </w:r>
          </w:p>
        </w:tc>
      </w:tr>
    </w:tbl>
    <w:p w:rsidR="00032797" w:rsidRDefault="00032797" w:rsidP="00032797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2516"/>
        <w:gridCol w:w="2591"/>
      </w:tblGrid>
      <w:tr w:rsidR="00172B2E" w:rsidTr="00604C75">
        <w:trPr>
          <w:tblHeader/>
        </w:trPr>
        <w:tc>
          <w:tcPr>
            <w:tcW w:w="5211" w:type="dxa"/>
          </w:tcPr>
          <w:p w:rsidR="00172B2E" w:rsidRDefault="00172B2E" w:rsidP="00172B2E">
            <w:pPr>
              <w:pStyle w:val="TableH1"/>
              <w:rPr>
                <w:lang w:val="en-CA"/>
              </w:rPr>
            </w:pPr>
            <w:r>
              <w:rPr>
                <w:lang w:val="en-CA"/>
              </w:rPr>
              <w:t>Operating Expenses</w:t>
            </w:r>
          </w:p>
        </w:tc>
        <w:tc>
          <w:tcPr>
            <w:tcW w:w="2552" w:type="dxa"/>
          </w:tcPr>
          <w:p w:rsidR="00172B2E" w:rsidRDefault="00172B2E" w:rsidP="00172B2E">
            <w:pPr>
              <w:pStyle w:val="TableH1"/>
              <w:rPr>
                <w:lang w:val="en-CA"/>
              </w:rPr>
            </w:pPr>
            <w:r>
              <w:rPr>
                <w:lang w:val="en-CA"/>
              </w:rPr>
              <w:t>Number</w:t>
            </w:r>
          </w:p>
        </w:tc>
        <w:tc>
          <w:tcPr>
            <w:tcW w:w="2623" w:type="dxa"/>
          </w:tcPr>
          <w:p w:rsidR="00172B2E" w:rsidRDefault="00172B2E" w:rsidP="00172B2E">
            <w:pPr>
              <w:pStyle w:val="TableH1"/>
              <w:rPr>
                <w:lang w:val="en-CA"/>
              </w:rPr>
            </w:pPr>
            <w:r>
              <w:rPr>
                <w:lang w:val="en-CA"/>
              </w:rPr>
              <w:t>Percentage</w:t>
            </w:r>
          </w:p>
        </w:tc>
      </w:tr>
      <w:tr w:rsidR="00172B2E" w:rsidTr="00172B2E">
        <w:tc>
          <w:tcPr>
            <w:tcW w:w="5211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Staffing</w:t>
            </w:r>
          </w:p>
        </w:tc>
        <w:tc>
          <w:tcPr>
            <w:tcW w:w="2552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146,521,000</w:t>
            </w:r>
          </w:p>
        </w:tc>
        <w:tc>
          <w:tcPr>
            <w:tcW w:w="2623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69%</w:t>
            </w:r>
          </w:p>
        </w:tc>
      </w:tr>
      <w:tr w:rsidR="00172B2E" w:rsidTr="00172B2E">
        <w:tc>
          <w:tcPr>
            <w:tcW w:w="5211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Supplies and Other Expenses</w:t>
            </w:r>
          </w:p>
        </w:tc>
        <w:tc>
          <w:tcPr>
            <w:tcW w:w="2552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49,206,000</w:t>
            </w:r>
          </w:p>
        </w:tc>
        <w:tc>
          <w:tcPr>
            <w:tcW w:w="2623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23%</w:t>
            </w:r>
          </w:p>
        </w:tc>
      </w:tr>
      <w:tr w:rsidR="00172B2E" w:rsidTr="00172B2E">
        <w:tc>
          <w:tcPr>
            <w:tcW w:w="5211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Depreciation</w:t>
            </w:r>
          </w:p>
        </w:tc>
        <w:tc>
          <w:tcPr>
            <w:tcW w:w="2552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16,942,000</w:t>
            </w:r>
          </w:p>
        </w:tc>
        <w:tc>
          <w:tcPr>
            <w:tcW w:w="2623" w:type="dxa"/>
          </w:tcPr>
          <w:p w:rsidR="00172B2E" w:rsidRDefault="00172B2E" w:rsidP="00172B2E">
            <w:pPr>
              <w:pStyle w:val="TableText"/>
              <w:rPr>
                <w:lang w:val="en-CA"/>
              </w:rPr>
            </w:pPr>
            <w:r>
              <w:rPr>
                <w:lang w:val="en-CA"/>
              </w:rPr>
              <w:t>8%</w:t>
            </w:r>
          </w:p>
        </w:tc>
      </w:tr>
    </w:tbl>
    <w:p w:rsidR="00172B2E" w:rsidRPr="00B9736E" w:rsidRDefault="00172B2E" w:rsidP="00032797">
      <w:pPr>
        <w:rPr>
          <w:lang w:val="en-CA"/>
        </w:rPr>
      </w:pPr>
    </w:p>
    <w:sectPr w:rsidR="00172B2E" w:rsidRPr="00B9736E" w:rsidSect="00B9736E">
      <w:headerReference w:type="first" r:id="rId7"/>
      <w:footerReference w:type="first" r:id="rId8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752" w:rsidRDefault="003E2752" w:rsidP="00E413BD">
      <w:r>
        <w:separator/>
      </w:r>
    </w:p>
  </w:endnote>
  <w:endnote w:type="continuationSeparator" w:id="0">
    <w:p w:rsidR="003E2752" w:rsidRDefault="003E2752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</w:rPr>
      <w:drawing>
        <wp:inline distT="0" distB="0" distL="0" distR="0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752" w:rsidRDefault="003E2752" w:rsidP="00E413BD">
      <w:r>
        <w:separator/>
      </w:r>
    </w:p>
  </w:footnote>
  <w:footnote w:type="continuationSeparator" w:id="0">
    <w:p w:rsidR="003E2752" w:rsidRDefault="003E2752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346" w:rsidRDefault="00534346" w:rsidP="00E413BD">
    <w:pPr>
      <w:pStyle w:val="Header"/>
    </w:pPr>
    <w:r>
      <w:rPr>
        <w:noProof/>
      </w:rPr>
      <w:drawing>
        <wp:inline distT="0" distB="0" distL="0" distR="0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52"/>
    <w:rsid w:val="00025347"/>
    <w:rsid w:val="00032797"/>
    <w:rsid w:val="00056502"/>
    <w:rsid w:val="0006020E"/>
    <w:rsid w:val="00066376"/>
    <w:rsid w:val="000D668F"/>
    <w:rsid w:val="00135719"/>
    <w:rsid w:val="00172B2E"/>
    <w:rsid w:val="00175A3F"/>
    <w:rsid w:val="00193A07"/>
    <w:rsid w:val="001C675D"/>
    <w:rsid w:val="001D00D9"/>
    <w:rsid w:val="001D08F9"/>
    <w:rsid w:val="001F6CE6"/>
    <w:rsid w:val="00287C46"/>
    <w:rsid w:val="002A4711"/>
    <w:rsid w:val="00343C14"/>
    <w:rsid w:val="00374F73"/>
    <w:rsid w:val="003E2752"/>
    <w:rsid w:val="00405B6D"/>
    <w:rsid w:val="00412581"/>
    <w:rsid w:val="00422C22"/>
    <w:rsid w:val="00454FBC"/>
    <w:rsid w:val="004809AB"/>
    <w:rsid w:val="004C546C"/>
    <w:rsid w:val="0052145D"/>
    <w:rsid w:val="00534346"/>
    <w:rsid w:val="00554C90"/>
    <w:rsid w:val="005837A4"/>
    <w:rsid w:val="005B3156"/>
    <w:rsid w:val="005D549F"/>
    <w:rsid w:val="00600A76"/>
    <w:rsid w:val="00604C75"/>
    <w:rsid w:val="00613933"/>
    <w:rsid w:val="0065684E"/>
    <w:rsid w:val="006D5C6F"/>
    <w:rsid w:val="00721CC4"/>
    <w:rsid w:val="00730D49"/>
    <w:rsid w:val="00734E63"/>
    <w:rsid w:val="00777AAE"/>
    <w:rsid w:val="007A4FAC"/>
    <w:rsid w:val="007A7923"/>
    <w:rsid w:val="007B07C3"/>
    <w:rsid w:val="007F3F5E"/>
    <w:rsid w:val="00821288"/>
    <w:rsid w:val="00827F94"/>
    <w:rsid w:val="008765D1"/>
    <w:rsid w:val="00880E0F"/>
    <w:rsid w:val="008A2653"/>
    <w:rsid w:val="008F5ECC"/>
    <w:rsid w:val="008F7553"/>
    <w:rsid w:val="0090160A"/>
    <w:rsid w:val="009050F4"/>
    <w:rsid w:val="00951674"/>
    <w:rsid w:val="009766FB"/>
    <w:rsid w:val="00A00670"/>
    <w:rsid w:val="00A616A2"/>
    <w:rsid w:val="00A92B17"/>
    <w:rsid w:val="00A96291"/>
    <w:rsid w:val="00AF2A48"/>
    <w:rsid w:val="00B048D8"/>
    <w:rsid w:val="00B05DC1"/>
    <w:rsid w:val="00B426F8"/>
    <w:rsid w:val="00B9736E"/>
    <w:rsid w:val="00BA6393"/>
    <w:rsid w:val="00BC7616"/>
    <w:rsid w:val="00C65E57"/>
    <w:rsid w:val="00CA2134"/>
    <w:rsid w:val="00D1294F"/>
    <w:rsid w:val="00D175DA"/>
    <w:rsid w:val="00D42175"/>
    <w:rsid w:val="00D966EE"/>
    <w:rsid w:val="00E22138"/>
    <w:rsid w:val="00E413BD"/>
    <w:rsid w:val="00E42254"/>
    <w:rsid w:val="00E96CE3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DDA3C8-6859-4FD8-A589-6FDB497F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E0F"/>
    <w:pPr>
      <w:ind w:right="-540"/>
    </w:pPr>
    <w:rPr>
      <w:rFonts w:ascii="Arial" w:eastAsiaTheme="minorHAnsi" w:hAnsi="Arial" w:cs="Arial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table" w:styleId="TableGrid">
    <w:name w:val="Table Grid"/>
    <w:basedOn w:val="TableNormal"/>
    <w:uiPriority w:val="59"/>
    <w:rsid w:val="00032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1">
    <w:name w:val="Table H1"/>
    <w:basedOn w:val="Heading10"/>
    <w:link w:val="TableH1Char"/>
    <w:qFormat/>
    <w:rsid w:val="00032797"/>
  </w:style>
  <w:style w:type="paragraph" w:customStyle="1" w:styleId="TableText">
    <w:name w:val="Table Text"/>
    <w:basedOn w:val="TableH1"/>
    <w:link w:val="TableTextChar"/>
    <w:qFormat/>
    <w:rsid w:val="00032797"/>
    <w:rPr>
      <w:b w:val="0"/>
      <w:sz w:val="28"/>
    </w:rPr>
  </w:style>
  <w:style w:type="character" w:customStyle="1" w:styleId="TableH1Char">
    <w:name w:val="Table H1 Char"/>
    <w:basedOn w:val="Heading1Char0"/>
    <w:link w:val="TableH1"/>
    <w:rsid w:val="00032797"/>
    <w:rPr>
      <w:rFonts w:ascii="Arial" w:hAnsi="Arial" w:cs="Arial"/>
      <w:b/>
      <w:sz w:val="32"/>
      <w:szCs w:val="32"/>
    </w:rPr>
  </w:style>
  <w:style w:type="character" w:customStyle="1" w:styleId="TableTextChar">
    <w:name w:val="Table Text Char"/>
    <w:basedOn w:val="TableH1Char"/>
    <w:link w:val="TableText"/>
    <w:rsid w:val="00032797"/>
    <w:rPr>
      <w:rFonts w:ascii="Arial" w:hAnsi="Arial" w:cs="Arial"/>
      <w:b w:val="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intingServices\AODA_2019\SITE_FILES\AODA_STYLESET_2020_01_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AODA_STYLESET_2020_01_23</Template>
  <TotalTime>42</TotalTime>
  <Pages>1</Pages>
  <Words>128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Care by the Numbers</vt:lpstr>
    </vt:vector>
  </TitlesOfParts>
  <Company>QCH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Care by the Numbers</dc:title>
  <dc:creator>User</dc:creator>
  <cp:lastModifiedBy>Spence, Kelly</cp:lastModifiedBy>
  <cp:revision>3</cp:revision>
  <cp:lastPrinted>2019-12-03T12:31:00Z</cp:lastPrinted>
  <dcterms:created xsi:type="dcterms:W3CDTF">2020-01-30T17:37:00Z</dcterms:created>
  <dcterms:modified xsi:type="dcterms:W3CDTF">2020-01-30T18:19:00Z</dcterms:modified>
</cp:coreProperties>
</file>