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032797" w:rsidRPr="00600A76" w:rsidRDefault="00600A76" w:rsidP="00600A76">
      <w:pPr>
        <w:pStyle w:val="DepartmentName"/>
      </w:pPr>
      <w:r>
        <w:t>Our Care</w:t>
      </w:r>
      <w:r w:rsidR="00032797" w:rsidRPr="00600A76">
        <w:t xml:space="preserve"> – By the Numbers</w:t>
      </w:r>
    </w:p>
    <w:p w:rsidR="00032797" w:rsidRDefault="00032797" w:rsidP="0003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5067"/>
      </w:tblGrid>
      <w:tr w:rsidR="00032797" w:rsidTr="00604C75">
        <w:trPr>
          <w:tblHeader/>
        </w:trPr>
        <w:tc>
          <w:tcPr>
            <w:tcW w:w="5193" w:type="dxa"/>
          </w:tcPr>
          <w:p w:rsidR="00032797" w:rsidRDefault="00032797" w:rsidP="00032797">
            <w:pPr>
              <w:pStyle w:val="TableH1"/>
            </w:pPr>
            <w:r>
              <w:t>Our Care</w:t>
            </w:r>
          </w:p>
        </w:tc>
        <w:tc>
          <w:tcPr>
            <w:tcW w:w="5193" w:type="dxa"/>
          </w:tcPr>
          <w:p w:rsidR="00032797" w:rsidRDefault="00032797" w:rsidP="00032797">
            <w:pPr>
              <w:pStyle w:val="TableH1"/>
            </w:pPr>
            <w:r>
              <w:t>Our Numbers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Emergency Visits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8</w:t>
            </w:r>
            <w:r w:rsidR="0031758B">
              <w:t>1</w:t>
            </w:r>
            <w:r>
              <w:t>,</w:t>
            </w:r>
            <w:r w:rsidR="0031758B">
              <w:t>273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Day Surgery Cases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20,</w:t>
            </w:r>
            <w:r w:rsidR="0031758B">
              <w:t>004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Surgical Inpatients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4,</w:t>
            </w:r>
            <w:r w:rsidR="0031758B">
              <w:t>450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Medical Inpatients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5,</w:t>
            </w:r>
            <w:r w:rsidR="0031758B">
              <w:t>097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Mental Health Patients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1</w:t>
            </w:r>
            <w:r w:rsidR="0031758B">
              <w:t>0</w:t>
            </w:r>
            <w:r>
              <w:t>,</w:t>
            </w:r>
            <w:r w:rsidR="0031758B">
              <w:t>859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Rehabilitation Outpatient Visits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2</w:t>
            </w:r>
            <w:r w:rsidR="0031758B">
              <w:t>9</w:t>
            </w:r>
            <w:r>
              <w:t>,</w:t>
            </w:r>
            <w:r w:rsidR="0031758B">
              <w:t>131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Rehabilitation Inpatients</w:t>
            </w:r>
          </w:p>
        </w:tc>
        <w:tc>
          <w:tcPr>
            <w:tcW w:w="5193" w:type="dxa"/>
          </w:tcPr>
          <w:p w:rsidR="00032797" w:rsidRDefault="0031758B" w:rsidP="00172B2E">
            <w:pPr>
              <w:pStyle w:val="TableText"/>
            </w:pPr>
            <w:r>
              <w:t>596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Births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2,</w:t>
            </w:r>
            <w:r w:rsidR="0031758B">
              <w:t>580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Clinic &amp; Day Program Visits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9</w:t>
            </w:r>
            <w:r w:rsidR="0031758B">
              <w:t>0</w:t>
            </w:r>
            <w:r>
              <w:t>,</w:t>
            </w:r>
            <w:r w:rsidR="0031758B">
              <w:t>289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Diagnostic Imaging Tests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1</w:t>
            </w:r>
            <w:r w:rsidR="0031758B">
              <w:t>44</w:t>
            </w:r>
            <w:r>
              <w:t>,</w:t>
            </w:r>
            <w:r w:rsidR="0031758B">
              <w:t>360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Cardiopulmonary Procedures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5</w:t>
            </w:r>
            <w:r w:rsidR="0031758B">
              <w:t>1</w:t>
            </w:r>
            <w:r>
              <w:t>,</w:t>
            </w:r>
            <w:r w:rsidR="0031758B">
              <w:t>359</w:t>
            </w:r>
          </w:p>
        </w:tc>
      </w:tr>
    </w:tbl>
    <w:p w:rsidR="00032797" w:rsidRDefault="00032797" w:rsidP="00032797"/>
    <w:p w:rsidR="00032797" w:rsidRDefault="00032797" w:rsidP="00032797">
      <w:pPr>
        <w:pStyle w:val="Heading10"/>
      </w:pPr>
      <w:r>
        <w:t>Volunteer and Employee Numbers</w:t>
      </w:r>
    </w:p>
    <w:p w:rsidR="00032797" w:rsidRDefault="00032797" w:rsidP="00032797">
      <w:pPr>
        <w:pStyle w:val="Heading2"/>
      </w:pPr>
      <w:r>
        <w:t>Volunteer Stats</w:t>
      </w:r>
    </w:p>
    <w:p w:rsidR="00032797" w:rsidRDefault="00032797" w:rsidP="00172B2E">
      <w:pPr>
        <w:pStyle w:val="ListParagraph"/>
      </w:pPr>
      <w:r>
        <w:t xml:space="preserve">Number of hours contributed: </w:t>
      </w:r>
      <w:r w:rsidR="00B3370F">
        <w:t>47</w:t>
      </w:r>
      <w:r>
        <w:t>,</w:t>
      </w:r>
      <w:r w:rsidR="00B3370F">
        <w:t>805</w:t>
      </w:r>
    </w:p>
    <w:p w:rsidR="00032797" w:rsidRDefault="00032797" w:rsidP="00172B2E">
      <w:pPr>
        <w:pStyle w:val="ListParagraph"/>
      </w:pPr>
      <w:r>
        <w:t xml:space="preserve">Number of volunteers: </w:t>
      </w:r>
      <w:r w:rsidR="00B3370F">
        <w:t>427</w:t>
      </w:r>
    </w:p>
    <w:p w:rsidR="00032797" w:rsidRDefault="00032797" w:rsidP="00032797"/>
    <w:p w:rsidR="00032797" w:rsidRDefault="00032797" w:rsidP="00032797">
      <w:pPr>
        <w:pStyle w:val="Heading2"/>
      </w:pPr>
      <w:r>
        <w:t>Employees</w:t>
      </w:r>
    </w:p>
    <w:p w:rsidR="00032797" w:rsidRDefault="00172B2E" w:rsidP="00172B2E">
      <w:pPr>
        <w:pStyle w:val="ListParagraph"/>
      </w:pPr>
      <w:r>
        <w:t>Total physicians for 20</w:t>
      </w:r>
      <w:r w:rsidR="00B3370F">
        <w:t>20</w:t>
      </w:r>
      <w:r>
        <w:t>: 3</w:t>
      </w:r>
      <w:r w:rsidR="00B3370F">
        <w:t>65</w:t>
      </w:r>
    </w:p>
    <w:p w:rsidR="00172B2E" w:rsidRDefault="00172B2E" w:rsidP="00172B2E">
      <w:pPr>
        <w:pStyle w:val="ListParagraph"/>
      </w:pPr>
      <w:r>
        <w:t>Total midwives for 20</w:t>
      </w:r>
      <w:r w:rsidR="00B3370F">
        <w:t>20</w:t>
      </w:r>
      <w:r>
        <w:t>: 1</w:t>
      </w:r>
      <w:r w:rsidR="00B3370F">
        <w:t>2</w:t>
      </w:r>
    </w:p>
    <w:p w:rsidR="00172B2E" w:rsidRDefault="00172B2E" w:rsidP="00172B2E">
      <w:pPr>
        <w:pStyle w:val="ListParagraph"/>
      </w:pPr>
      <w:r>
        <w:t>Total nurses for 20</w:t>
      </w:r>
      <w:r w:rsidR="00B3370F">
        <w:t>20</w:t>
      </w:r>
      <w:r>
        <w:t>: 8</w:t>
      </w:r>
      <w:r w:rsidR="00B3370F">
        <w:t>80</w:t>
      </w:r>
    </w:p>
    <w:p w:rsidR="00172B2E" w:rsidRDefault="00172B2E" w:rsidP="00172B2E">
      <w:pPr>
        <w:pStyle w:val="ListParagraph"/>
      </w:pPr>
      <w:r>
        <w:t>Total allied health for 20</w:t>
      </w:r>
      <w:r w:rsidR="00B3370F">
        <w:t>20</w:t>
      </w:r>
      <w:r>
        <w:t>: 3</w:t>
      </w:r>
      <w:r w:rsidR="00B3370F">
        <w:t>6</w:t>
      </w:r>
      <w:r>
        <w:t>1</w:t>
      </w:r>
    </w:p>
    <w:p w:rsidR="00172B2E" w:rsidRDefault="00172B2E" w:rsidP="00172B2E">
      <w:pPr>
        <w:pStyle w:val="ListParagraph"/>
      </w:pPr>
      <w:r>
        <w:t>Total staff for 20</w:t>
      </w:r>
      <w:r w:rsidR="00B3370F">
        <w:t>20</w:t>
      </w:r>
      <w:r>
        <w:t>: 2,1</w:t>
      </w:r>
      <w:r w:rsidR="00B3370F">
        <w:t>65</w:t>
      </w:r>
    </w:p>
    <w:p w:rsidR="00880E0F" w:rsidRPr="006F6D9D" w:rsidRDefault="00880E0F" w:rsidP="00032797"/>
    <w:p w:rsidR="00E22138" w:rsidRDefault="00032797" w:rsidP="00032797">
      <w:pPr>
        <w:pStyle w:val="Heading10"/>
        <w:rPr>
          <w:rFonts w:eastAsiaTheme="minorHAnsi"/>
          <w:lang w:val="en-CA"/>
        </w:rPr>
      </w:pPr>
      <w:r>
        <w:rPr>
          <w:rFonts w:eastAsiaTheme="minorHAnsi"/>
          <w:lang w:val="en-CA"/>
        </w:rPr>
        <w:t>Operating Revenue and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2516"/>
        <w:gridCol w:w="2592"/>
      </w:tblGrid>
      <w:tr w:rsidR="00172B2E" w:rsidTr="00604C75">
        <w:trPr>
          <w:tblHeader/>
        </w:trPr>
        <w:tc>
          <w:tcPr>
            <w:tcW w:w="5211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Operating Revenue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Number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Percentage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Ministry of Health Allocation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="00F52EC5">
              <w:rPr>
                <w:lang w:val="en-CA"/>
              </w:rPr>
              <w:t>71</w:t>
            </w:r>
            <w:r>
              <w:rPr>
                <w:lang w:val="en-CA"/>
              </w:rPr>
              <w:t>,</w:t>
            </w:r>
            <w:r w:rsidR="00F52EC5">
              <w:rPr>
                <w:lang w:val="en-CA"/>
              </w:rPr>
              <w:t>100</w:t>
            </w:r>
            <w:r>
              <w:rPr>
                <w:lang w:val="en-CA"/>
              </w:rPr>
              <w:t>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77%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Patient Revenue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F52EC5">
              <w:rPr>
                <w:lang w:val="en-CA"/>
              </w:rPr>
              <w:t>6</w:t>
            </w:r>
            <w:r>
              <w:rPr>
                <w:lang w:val="en-CA"/>
              </w:rPr>
              <w:t>,</w:t>
            </w:r>
            <w:r w:rsidR="00F52EC5">
              <w:rPr>
                <w:lang w:val="en-CA"/>
              </w:rPr>
              <w:t>685</w:t>
            </w:r>
            <w:r>
              <w:rPr>
                <w:lang w:val="en-CA"/>
              </w:rPr>
              <w:t>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12%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Other Revenue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25,4</w:t>
            </w:r>
            <w:r w:rsidR="00F52EC5">
              <w:rPr>
                <w:lang w:val="en-CA"/>
              </w:rPr>
              <w:t>31</w:t>
            </w:r>
            <w:r>
              <w:rPr>
                <w:lang w:val="en-CA"/>
              </w:rPr>
              <w:t>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="00F52EC5">
              <w:rPr>
                <w:lang w:val="en-CA"/>
              </w:rPr>
              <w:t>1</w:t>
            </w:r>
            <w:r>
              <w:rPr>
                <w:lang w:val="en-CA"/>
              </w:rPr>
              <w:t>%</w:t>
            </w:r>
          </w:p>
        </w:tc>
      </w:tr>
    </w:tbl>
    <w:p w:rsidR="00032797" w:rsidRDefault="00032797" w:rsidP="0003279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516"/>
        <w:gridCol w:w="2591"/>
      </w:tblGrid>
      <w:tr w:rsidR="00172B2E" w:rsidTr="00604C75">
        <w:trPr>
          <w:tblHeader/>
        </w:trPr>
        <w:tc>
          <w:tcPr>
            <w:tcW w:w="5211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Operating Expenses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Number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Percentage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Staffing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="00902CB4">
              <w:rPr>
                <w:lang w:val="en-CA"/>
              </w:rPr>
              <w:t>50</w:t>
            </w:r>
            <w:r>
              <w:rPr>
                <w:lang w:val="en-CA"/>
              </w:rPr>
              <w:t>,</w:t>
            </w:r>
            <w:r w:rsidR="00902CB4">
              <w:rPr>
                <w:lang w:val="en-CA"/>
              </w:rPr>
              <w:t>342</w:t>
            </w:r>
            <w:r>
              <w:rPr>
                <w:lang w:val="en-CA"/>
              </w:rPr>
              <w:t>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6</w:t>
            </w:r>
            <w:r w:rsidR="00902CB4">
              <w:rPr>
                <w:lang w:val="en-CA"/>
              </w:rPr>
              <w:t>8</w:t>
            </w:r>
            <w:r>
              <w:rPr>
                <w:lang w:val="en-CA"/>
              </w:rPr>
              <w:t>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Supplies and Other Expenses</w:t>
            </w:r>
          </w:p>
        </w:tc>
        <w:tc>
          <w:tcPr>
            <w:tcW w:w="2552" w:type="dxa"/>
          </w:tcPr>
          <w:p w:rsidR="00172B2E" w:rsidRDefault="00902CB4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52</w:t>
            </w:r>
            <w:r w:rsidR="00172B2E">
              <w:rPr>
                <w:lang w:val="en-CA"/>
              </w:rPr>
              <w:t>,</w:t>
            </w:r>
            <w:r>
              <w:rPr>
                <w:lang w:val="en-CA"/>
              </w:rPr>
              <w:t>7</w:t>
            </w:r>
            <w:r w:rsidR="00172B2E">
              <w:rPr>
                <w:lang w:val="en-CA"/>
              </w:rPr>
              <w:t>0</w:t>
            </w:r>
            <w:r>
              <w:rPr>
                <w:lang w:val="en-CA"/>
              </w:rPr>
              <w:t>8</w:t>
            </w:r>
            <w:r w:rsidR="00172B2E">
              <w:rPr>
                <w:lang w:val="en-CA"/>
              </w:rPr>
              <w:t>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902CB4">
              <w:rPr>
                <w:lang w:val="en-CA"/>
              </w:rPr>
              <w:t>4</w:t>
            </w:r>
            <w:r>
              <w:rPr>
                <w:lang w:val="en-CA"/>
              </w:rPr>
              <w:t>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Depreciation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="00902CB4">
              <w:rPr>
                <w:lang w:val="en-CA"/>
              </w:rPr>
              <w:t>8</w:t>
            </w:r>
            <w:r>
              <w:rPr>
                <w:lang w:val="en-CA"/>
              </w:rPr>
              <w:t>,</w:t>
            </w:r>
            <w:r w:rsidR="00902CB4">
              <w:rPr>
                <w:lang w:val="en-CA"/>
              </w:rPr>
              <w:t>069</w:t>
            </w:r>
            <w:bookmarkStart w:id="0" w:name="_GoBack"/>
            <w:bookmarkEnd w:id="0"/>
            <w:r>
              <w:rPr>
                <w:lang w:val="en-CA"/>
              </w:rPr>
              <w:t>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8%</w:t>
            </w:r>
          </w:p>
        </w:tc>
      </w:tr>
    </w:tbl>
    <w:p w:rsidR="00172B2E" w:rsidRPr="00B9736E" w:rsidRDefault="00172B2E" w:rsidP="00032797">
      <w:pPr>
        <w:rPr>
          <w:lang w:val="en-CA"/>
        </w:rPr>
      </w:pPr>
    </w:p>
    <w:sectPr w:rsidR="00172B2E" w:rsidRPr="00B9736E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52" w:rsidRDefault="003E2752" w:rsidP="00E413BD">
      <w:r>
        <w:separator/>
      </w:r>
    </w:p>
  </w:endnote>
  <w:endnote w:type="continuationSeparator" w:id="0">
    <w:p w:rsidR="003E2752" w:rsidRDefault="003E2752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52" w:rsidRDefault="003E2752" w:rsidP="00E413BD">
      <w:r>
        <w:separator/>
      </w:r>
    </w:p>
  </w:footnote>
  <w:footnote w:type="continuationSeparator" w:id="0">
    <w:p w:rsidR="003E2752" w:rsidRDefault="003E2752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2"/>
    <w:rsid w:val="00025347"/>
    <w:rsid w:val="00032797"/>
    <w:rsid w:val="00056502"/>
    <w:rsid w:val="0006020E"/>
    <w:rsid w:val="00066376"/>
    <w:rsid w:val="000D668F"/>
    <w:rsid w:val="00135719"/>
    <w:rsid w:val="00172B2E"/>
    <w:rsid w:val="00175A3F"/>
    <w:rsid w:val="00193A07"/>
    <w:rsid w:val="001C675D"/>
    <w:rsid w:val="001D00D9"/>
    <w:rsid w:val="001D08F9"/>
    <w:rsid w:val="001F6CE6"/>
    <w:rsid w:val="00287C46"/>
    <w:rsid w:val="002A4711"/>
    <w:rsid w:val="0031758B"/>
    <w:rsid w:val="00343C14"/>
    <w:rsid w:val="00374F73"/>
    <w:rsid w:val="003E2752"/>
    <w:rsid w:val="00405B6D"/>
    <w:rsid w:val="00412581"/>
    <w:rsid w:val="00422C22"/>
    <w:rsid w:val="00454FBC"/>
    <w:rsid w:val="004809AB"/>
    <w:rsid w:val="004C546C"/>
    <w:rsid w:val="0052145D"/>
    <w:rsid w:val="00534346"/>
    <w:rsid w:val="00554C90"/>
    <w:rsid w:val="005837A4"/>
    <w:rsid w:val="005B3156"/>
    <w:rsid w:val="005D549F"/>
    <w:rsid w:val="00600A76"/>
    <w:rsid w:val="00604C75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E31E3"/>
    <w:rsid w:val="008F5ECC"/>
    <w:rsid w:val="008F7553"/>
    <w:rsid w:val="0090160A"/>
    <w:rsid w:val="00902CB4"/>
    <w:rsid w:val="009050F4"/>
    <w:rsid w:val="00951674"/>
    <w:rsid w:val="009766FB"/>
    <w:rsid w:val="00A00670"/>
    <w:rsid w:val="00A616A2"/>
    <w:rsid w:val="00A92B17"/>
    <w:rsid w:val="00A96291"/>
    <w:rsid w:val="00AF2A48"/>
    <w:rsid w:val="00B048D8"/>
    <w:rsid w:val="00B05DC1"/>
    <w:rsid w:val="00B3370F"/>
    <w:rsid w:val="00B426F8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52EC5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61C5C"/>
  <w15:docId w15:val="{80DDA3C8-6859-4FD8-A589-6FDB497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table" w:styleId="TableGrid">
    <w:name w:val="Table Grid"/>
    <w:basedOn w:val="TableNormal"/>
    <w:uiPriority w:val="59"/>
    <w:rsid w:val="0003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1">
    <w:name w:val="Table H1"/>
    <w:basedOn w:val="Heading10"/>
    <w:link w:val="TableH1Char"/>
    <w:qFormat/>
    <w:rsid w:val="00032797"/>
  </w:style>
  <w:style w:type="paragraph" w:customStyle="1" w:styleId="TableText">
    <w:name w:val="Table Text"/>
    <w:basedOn w:val="TableH1"/>
    <w:link w:val="TableTextChar"/>
    <w:qFormat/>
    <w:rsid w:val="00032797"/>
    <w:rPr>
      <w:b w:val="0"/>
      <w:sz w:val="28"/>
    </w:rPr>
  </w:style>
  <w:style w:type="character" w:customStyle="1" w:styleId="TableH1Char">
    <w:name w:val="Table H1 Char"/>
    <w:basedOn w:val="Heading1Char0"/>
    <w:link w:val="TableH1"/>
    <w:rsid w:val="00032797"/>
    <w:rPr>
      <w:rFonts w:ascii="Arial" w:hAnsi="Arial" w:cs="Arial"/>
      <w:b/>
      <w:sz w:val="32"/>
      <w:szCs w:val="32"/>
    </w:rPr>
  </w:style>
  <w:style w:type="character" w:customStyle="1" w:styleId="TableTextChar">
    <w:name w:val="Table Text Char"/>
    <w:basedOn w:val="TableH1Char"/>
    <w:link w:val="TableText"/>
    <w:rsid w:val="00032797"/>
    <w:rPr>
      <w:rFonts w:ascii="Arial" w:hAnsi="Arial" w:cs="Arial"/>
      <w:b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4</TotalTime>
  <Pages>1</Pages>
  <Words>128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Care by the Numbers</vt:lpstr>
    </vt:vector>
  </TitlesOfParts>
  <Company>QCH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Care by the Numbers</dc:title>
  <dc:creator>User</dc:creator>
  <cp:lastModifiedBy>Spence, Kelly</cp:lastModifiedBy>
  <cp:revision>6</cp:revision>
  <cp:lastPrinted>2019-12-03T12:31:00Z</cp:lastPrinted>
  <dcterms:created xsi:type="dcterms:W3CDTF">2020-08-19T14:36:00Z</dcterms:created>
  <dcterms:modified xsi:type="dcterms:W3CDTF">2020-08-19T14:40:00Z</dcterms:modified>
</cp:coreProperties>
</file>